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BD1D50" w:rsidRPr="00D962B6" w:rsidTr="00343EC4">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rPr>
                <w:rFonts w:ascii="Times New Roman" w:hAnsi="Times New Roman" w:cs="Times New Roman"/>
                <w:b/>
                <w:sz w:val="20"/>
                <w:szCs w:val="20"/>
              </w:rPr>
            </w:pPr>
            <w:bookmarkStart w:id="0" w:name="_Hlk519579145"/>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BD1D50" w:rsidRPr="00D962B6" w:rsidTr="00343EC4">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Kamu Personel Yönetimi</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1005701</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r>
      <w:tr w:rsidR="00BD1D50" w:rsidRPr="00D962B6" w:rsidTr="00C10315">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343EC4">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Zorunlu</w:t>
            </w:r>
          </w:p>
        </w:tc>
      </w:tr>
      <w:tr w:rsidR="00BD1D50" w:rsidRPr="00D962B6" w:rsidTr="00C10315">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kamu personel yönetiminin temel kavramları öğrenmeleri, dünyada ve ülkemizde kamu personel yönetiminin gelişimini, kamu personel yönetiminin işlemelerde okutulan insan kaynakları yönetimi ile karşılaştırmalı olarak analiz yapabilmeleri amaçlanmaktadır.</w:t>
            </w: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697B7D" w:rsidRDefault="00BD1D50" w:rsidP="00C10315">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Kamu personel yönetiminin gelişimi, kamu personel yönetimi politikası ile insan kaynakları yönetimi politikası arasındaki ilişkiyi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Personel yönetimiyle ilgili kavramsal çerçeveyi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personelinin niteliklerine göre sınıflandırılmasını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Devletin yerine getirmekle yükümlü olduğu asli ve sürekli kamu hizmetleri için kamu personel yönetiminin önemini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yönetimi personeliyle işletme personeli arasındaki farkı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Bürokrasi ile kalkınma arasındaki yakın ilişkiden dolayı kalkınma planları ve hükümet programlarında kamu personel yönetimiyle ilgili reformlarının gerekliliğini kavrar.</w:t>
            </w:r>
          </w:p>
          <w:p w:rsidR="00BD1D50" w:rsidRPr="00D962B6" w:rsidRDefault="00BD1D50" w:rsidP="00C10315">
            <w:pPr>
              <w:spacing w:after="0" w:line="240" w:lineRule="auto"/>
              <w:ind w:left="720"/>
              <w:contextualSpacing/>
              <w:rPr>
                <w:rFonts w:ascii="Times New Roman" w:eastAsia="Times New Roman" w:hAnsi="Times New Roman" w:cs="Times New Roman"/>
                <w:color w:val="000000"/>
                <w:sz w:val="20"/>
                <w:szCs w:val="20"/>
                <w:lang w:eastAsia="tr-TR"/>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BD1D50" w:rsidRPr="00D962B6" w:rsidRDefault="00BD1D50" w:rsidP="00C10315">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kamu personel yönetiminin amaçları, uygulama araçları, kamu personel yönetiminin diğer bilim dallarıyla ilişkisi, kamu personelinin sınıflandırılması, devletin yerine getirmekle yükümlü olduğu kamusal hizmetler açısından kamu personel yönetiminin önemi konuları anlatılacaktır.</w:t>
            </w:r>
          </w:p>
        </w:tc>
      </w:tr>
      <w:tr w:rsidR="00BD1D50" w:rsidRPr="00D962B6" w:rsidTr="00343EC4">
        <w:trPr>
          <w:gridAfter w:val="1"/>
          <w:wAfter w:w="17" w:type="dxa"/>
          <w:trHeight w:val="294"/>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BD1D50" w:rsidRPr="00D962B6" w:rsidTr="00C10315">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Yönetiminin gelişimi ve kavramsal çerçeve</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Personelini seçme ve eğitimi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Yönetiminin temel işlevleri ve uygulama</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Kariyer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Personelinde ücret ve motivasyon</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Personelinde süreç ve performans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205BAF" w:rsidRDefault="00205BAF" w:rsidP="00C10315">
            <w:pPr>
              <w:spacing w:after="0" w:line="240" w:lineRule="auto"/>
              <w:rPr>
                <w:rFonts w:ascii="Times New Roman" w:hAnsi="Times New Roman" w:cs="Times New Roman"/>
                <w:bCs/>
                <w:sz w:val="20"/>
                <w:szCs w:val="20"/>
              </w:rPr>
            </w:pPr>
            <w:r>
              <w:rPr>
                <w:rFonts w:ascii="Times New Roman" w:hAnsi="Times New Roman" w:cs="Times New Roman"/>
                <w:sz w:val="20"/>
                <w:szCs w:val="20"/>
              </w:rPr>
              <w:t>Kamu Personel Yönetiminin Öncü Bilim Adamları</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Yetenek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 Kamu Personel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İnsan Kaynakları Planlaması Stratejik İnsan Kaynakları Yönetimi ve Norm kadro düzenlemesi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Yönetiminde idari ve hukuki düzenlemeler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Çalışanların temsili-sendikal ilişkiler ve endüstri ilişkiler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yönetiminde güncel konular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BD1D50" w:rsidRPr="00D962B6" w:rsidTr="00C10315">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F2658">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Devletin ve özel sektörün; personel ihtiyacının nasıl karşılanacağı, devletin yürütmekle görevli olduğu asli ve sürekli hizmetler için kamu personel rejimine göre kamuya eleman alınması gerektiği konusunda bilgi sahibi olunur.</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BD1D50" w:rsidRPr="00D962B6" w:rsidTr="00C10315">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Merve, M., Akif, Ö. (2017). </w:t>
            </w:r>
            <w:r w:rsidRPr="00D962B6">
              <w:rPr>
                <w:rFonts w:ascii="Times New Roman" w:hAnsi="Times New Roman" w:cs="Times New Roman"/>
                <w:i/>
                <w:sz w:val="20"/>
                <w:szCs w:val="20"/>
              </w:rPr>
              <w:t>İnsan Kaynakları Yönetimi</w:t>
            </w:r>
            <w:r w:rsidRPr="00D962B6">
              <w:rPr>
                <w:rFonts w:ascii="Times New Roman" w:hAnsi="Times New Roman" w:cs="Times New Roman"/>
                <w:sz w:val="20"/>
                <w:szCs w:val="20"/>
              </w:rPr>
              <w:t>, Ankara: Gazi Kitabevi</w:t>
            </w:r>
          </w:p>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Pınar, A. (2010).  </w:t>
            </w:r>
            <w:r w:rsidRPr="00D962B6">
              <w:rPr>
                <w:rFonts w:ascii="Times New Roman" w:hAnsi="Times New Roman" w:cs="Times New Roman"/>
                <w:i/>
                <w:sz w:val="20"/>
                <w:szCs w:val="20"/>
              </w:rPr>
              <w:t>Maliye Politikası</w:t>
            </w:r>
            <w:r w:rsidRPr="00D962B6">
              <w:rPr>
                <w:rFonts w:ascii="Times New Roman" w:hAnsi="Times New Roman" w:cs="Times New Roman"/>
                <w:sz w:val="20"/>
                <w:szCs w:val="20"/>
              </w:rPr>
              <w:t>, Teori ve Uygulama, 3. Baskı, Ankara: Naturel Yayınevi.</w:t>
            </w:r>
          </w:p>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Türk, İ. (2008). </w:t>
            </w:r>
            <w:r w:rsidRPr="00D962B6">
              <w:rPr>
                <w:rFonts w:ascii="Times New Roman" w:hAnsi="Times New Roman" w:cs="Times New Roman"/>
                <w:i/>
                <w:sz w:val="20"/>
                <w:szCs w:val="20"/>
              </w:rPr>
              <w:t>Maliye Politikası</w:t>
            </w:r>
            <w:r w:rsidRPr="00D962B6">
              <w:rPr>
                <w:rFonts w:ascii="Times New Roman" w:hAnsi="Times New Roman" w:cs="Times New Roman"/>
                <w:sz w:val="20"/>
                <w:szCs w:val="20"/>
              </w:rPr>
              <w:t>, Ankara: Turhan Kitabevi.</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BD1D50" w:rsidRPr="00D962B6" w:rsidTr="00C10315">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D1D50" w:rsidRPr="00524D03" w:rsidRDefault="00524D03" w:rsidP="00C10315">
            <w:pPr>
              <w:spacing w:after="0" w:line="240" w:lineRule="auto"/>
              <w:rPr>
                <w:rFonts w:ascii="Times New Roman" w:hAnsi="Times New Roman" w:cs="Times New Roman"/>
                <w:sz w:val="20"/>
                <w:szCs w:val="20"/>
              </w:rPr>
            </w:pPr>
            <w:r>
              <w:rPr>
                <w:rStyle w:val="Gl"/>
                <w:b w:val="0"/>
                <w:bCs w:val="0"/>
                <w:sz w:val="20"/>
                <w:szCs w:val="20"/>
              </w:rPr>
              <w:t>Eğitim-öğretim dönemi başında ders izlenceleri formunda açıklanacaktır</w:t>
            </w:r>
          </w:p>
        </w:tc>
      </w:tr>
      <w:bookmarkEnd w:id="0"/>
    </w:tbl>
    <w:p w:rsidR="00BD1D50" w:rsidRDefault="00BD1D50" w:rsidP="00BD1D50">
      <w:pPr>
        <w:spacing w:after="120"/>
        <w:rPr>
          <w:rFonts w:ascii="Times New Roman" w:hAnsi="Times New Roman" w:cs="Times New Roman"/>
          <w:sz w:val="20"/>
          <w:szCs w:val="20"/>
        </w:rPr>
      </w:pPr>
    </w:p>
    <w:p w:rsidR="00343EC4" w:rsidRPr="00D962B6" w:rsidRDefault="00343EC4" w:rsidP="00BD1D50">
      <w:pPr>
        <w:spacing w:after="120"/>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CF2658" w:rsidRPr="00D962B6" w:rsidTr="005C4E76">
        <w:trPr>
          <w:trHeight w:val="312"/>
        </w:trPr>
        <w:tc>
          <w:tcPr>
            <w:tcW w:w="0" w:type="auto"/>
            <w:gridSpan w:val="20"/>
            <w:vAlign w:val="center"/>
          </w:tcPr>
          <w:p w:rsidR="00CF2658" w:rsidRPr="00D962B6" w:rsidRDefault="00CF2658" w:rsidP="00C10315">
            <w:pPr>
              <w:jc w:val="center"/>
              <w:rPr>
                <w:rFonts w:ascii="Times New Roman" w:hAnsi="Times New Roman" w:cs="Times New Roman"/>
                <w:b/>
                <w:sz w:val="20"/>
                <w:szCs w:val="20"/>
              </w:rPr>
            </w:pPr>
            <w:bookmarkStart w:id="1" w:name="_Hlk519579214"/>
            <w:r w:rsidRPr="00D962B6">
              <w:rPr>
                <w:rFonts w:ascii="Times New Roman" w:hAnsi="Times New Roman" w:cs="Times New Roman"/>
                <w:b/>
                <w:sz w:val="20"/>
                <w:szCs w:val="20"/>
              </w:rPr>
              <w:lastRenderedPageBreak/>
              <w:t xml:space="preserve">PROGRAM ÖĞRENME ÇIKTILARI İLE </w:t>
            </w:r>
          </w:p>
          <w:p w:rsidR="00CF2658" w:rsidRPr="00D962B6" w:rsidRDefault="00CF2658" w:rsidP="00C10315">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CF2658" w:rsidRPr="00D962B6" w:rsidTr="00CF2658">
        <w:trPr>
          <w:trHeight w:val="312"/>
        </w:trPr>
        <w:tc>
          <w:tcPr>
            <w:tcW w:w="0" w:type="auto"/>
            <w:vAlign w:val="center"/>
          </w:tcPr>
          <w:p w:rsidR="00CF2658" w:rsidRPr="00D962B6" w:rsidRDefault="00CF2658" w:rsidP="00C10315">
            <w:pPr>
              <w:ind w:left="-57" w:right="-57"/>
              <w:jc w:val="center"/>
              <w:rPr>
                <w:rFonts w:ascii="Times New Roman" w:hAnsi="Times New Roman" w:cs="Times New Roman"/>
                <w:b/>
                <w:sz w:val="20"/>
                <w:szCs w:val="20"/>
              </w:rPr>
            </w:pPr>
          </w:p>
        </w:tc>
        <w:tc>
          <w:tcPr>
            <w:tcW w:w="642"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32" w:type="dxa"/>
            <w:gridSpan w:val="2"/>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CF2658" w:rsidRPr="00D962B6" w:rsidTr="00CF2658">
        <w:trPr>
          <w:trHeight w:val="300"/>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r>
      <w:tr w:rsidR="00CF2658" w:rsidRPr="00D962B6" w:rsidTr="00CF2658">
        <w:trPr>
          <w:trHeight w:val="300"/>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BD1D50" w:rsidRPr="00D962B6" w:rsidTr="00C10315">
        <w:trPr>
          <w:trHeight w:val="312"/>
        </w:trPr>
        <w:tc>
          <w:tcPr>
            <w:tcW w:w="0" w:type="auto"/>
            <w:gridSpan w:val="20"/>
            <w:vAlign w:val="center"/>
          </w:tcPr>
          <w:p w:rsidR="00BD1D50" w:rsidRPr="00D962B6" w:rsidRDefault="00BD1D50" w:rsidP="00C10315">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BD1D50" w:rsidRPr="00D962B6" w:rsidTr="00CF2658">
        <w:trPr>
          <w:trHeight w:val="312"/>
        </w:trPr>
        <w:tc>
          <w:tcPr>
            <w:tcW w:w="1548" w:type="dxa"/>
            <w:gridSpan w:val="2"/>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1"/>
    </w:tbl>
    <w:p w:rsidR="00BD1D50" w:rsidRPr="00D962B6" w:rsidRDefault="00BD1D50" w:rsidP="00BD1D50">
      <w:pPr>
        <w:tabs>
          <w:tab w:val="left" w:pos="3306"/>
        </w:tabs>
        <w:spacing w:after="0"/>
        <w:jc w:val="center"/>
        <w:rPr>
          <w:rFonts w:ascii="Times New Roman" w:hAnsi="Times New Roman" w:cs="Times New Roman"/>
          <w:b/>
          <w:sz w:val="20"/>
          <w:szCs w:val="20"/>
        </w:rPr>
      </w:pPr>
    </w:p>
    <w:p w:rsidR="00CF2658" w:rsidRDefault="00CF2658" w:rsidP="00BD1D50">
      <w:pPr>
        <w:tabs>
          <w:tab w:val="left" w:pos="3306"/>
        </w:tabs>
        <w:spacing w:after="0"/>
        <w:jc w:val="center"/>
        <w:rPr>
          <w:rFonts w:ascii="Times New Roman" w:hAnsi="Times New Roman" w:cs="Times New Roman"/>
          <w:b/>
          <w:sz w:val="20"/>
          <w:szCs w:val="20"/>
        </w:rPr>
      </w:pPr>
    </w:p>
    <w:p w:rsidR="00BD1D50" w:rsidRDefault="00BD1D50" w:rsidP="00BD1D50">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BD1D50" w:rsidRPr="00D962B6" w:rsidRDefault="00BD1D50" w:rsidP="00BD1D50">
      <w:pPr>
        <w:tabs>
          <w:tab w:val="left" w:pos="3306"/>
        </w:tabs>
        <w:spacing w:after="0"/>
        <w:jc w:val="center"/>
        <w:rPr>
          <w:rFonts w:ascii="Times New Roman" w:hAnsi="Times New Roman" w:cs="Times New Roman"/>
          <w:b/>
          <w:sz w:val="20"/>
          <w:szCs w:val="20"/>
        </w:rPr>
      </w:pP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BD1D50" w:rsidRPr="00D962B6" w:rsidTr="00343EC4">
        <w:trPr>
          <w:trHeight w:val="377"/>
        </w:trPr>
        <w:tc>
          <w:tcPr>
            <w:tcW w:w="2137" w:type="dxa"/>
            <w:vAlign w:val="center"/>
          </w:tcPr>
          <w:p w:rsidR="00BD1D50" w:rsidRPr="00D962B6" w:rsidRDefault="00BD1D50" w:rsidP="00343EC4">
            <w:pPr>
              <w:rPr>
                <w:rFonts w:ascii="Times New Roman" w:hAnsi="Times New Roman" w:cs="Times New Roman"/>
                <w:b/>
                <w:sz w:val="20"/>
                <w:szCs w:val="20"/>
              </w:rPr>
            </w:pPr>
            <w:bookmarkStart w:id="2" w:name="_Hlk519579253"/>
            <w:r w:rsidRPr="00D962B6">
              <w:rPr>
                <w:rFonts w:ascii="Times New Roman" w:hAnsi="Times New Roman" w:cs="Times New Roman"/>
                <w:b/>
                <w:sz w:val="20"/>
                <w:szCs w:val="20"/>
              </w:rPr>
              <w:t>Ders</w:t>
            </w:r>
            <w:r w:rsidR="00343EC4">
              <w:rPr>
                <w:rFonts w:ascii="Times New Roman" w:hAnsi="Times New Roman" w:cs="Times New Roman"/>
                <w:b/>
                <w:sz w:val="20"/>
                <w:szCs w:val="20"/>
              </w:rPr>
              <w:t>in Adı</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BD1D50" w:rsidRPr="00D962B6" w:rsidTr="00343EC4">
        <w:trPr>
          <w:trHeight w:val="429"/>
        </w:trPr>
        <w:tc>
          <w:tcPr>
            <w:tcW w:w="2137" w:type="dxa"/>
            <w:vAlign w:val="center"/>
          </w:tcPr>
          <w:p w:rsidR="00BD1D50" w:rsidRPr="00D962B6" w:rsidRDefault="00BD1D50" w:rsidP="00343EC4">
            <w:pPr>
              <w:rPr>
                <w:rFonts w:ascii="Times New Roman" w:hAnsi="Times New Roman" w:cs="Times New Roman"/>
                <w:sz w:val="20"/>
                <w:szCs w:val="20"/>
              </w:rPr>
            </w:pPr>
            <w:r w:rsidRPr="00D962B6">
              <w:rPr>
                <w:rFonts w:ascii="Times New Roman" w:hAnsi="Times New Roman" w:cs="Times New Roman"/>
                <w:sz w:val="20"/>
                <w:szCs w:val="20"/>
              </w:rPr>
              <w:t>Kamu Personel Yönetimi</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1D50" w:rsidRPr="00D962B6" w:rsidRDefault="00BD1D50" w:rsidP="00343EC4">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2</w:t>
            </w:r>
          </w:p>
        </w:tc>
      </w:tr>
      <w:bookmarkEnd w:id="2"/>
    </w:tbl>
    <w:p w:rsidR="00BD1D50" w:rsidRDefault="00BD1D50" w:rsidP="00BD1D50">
      <w:pPr>
        <w:rPr>
          <w:rFonts w:ascii="Times New Roman" w:hAnsi="Times New Roman" w:cs="Times New Roman"/>
          <w:sz w:val="20"/>
          <w:szCs w:val="20"/>
        </w:rPr>
      </w:pPr>
    </w:p>
    <w:p w:rsidR="00283C5C" w:rsidRDefault="00283C5C"/>
    <w:sectPr w:rsidR="00283C5C" w:rsidSect="00283C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106978"/>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1D50"/>
    <w:rsid w:val="00205BAF"/>
    <w:rsid w:val="00283C5C"/>
    <w:rsid w:val="00343EC4"/>
    <w:rsid w:val="00524D03"/>
    <w:rsid w:val="00BD1D50"/>
    <w:rsid w:val="00C63F3B"/>
    <w:rsid w:val="00CF2658"/>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39EB"/>
  <w15:docId w15:val="{D1EA303C-94B2-4E81-8D9A-5E19B0C87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D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D1D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qFormat/>
    <w:rsid w:val="00524D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Personel Yönetimi</dc:title>
  <dc:creator>Arş. Gör. Ali Burak AKSUNGUR</dc:creator>
  <cp:lastModifiedBy>Hasan TÜRKAL</cp:lastModifiedBy>
  <cp:revision>6</cp:revision>
  <dcterms:created xsi:type="dcterms:W3CDTF">2018-09-20T12:08:00Z</dcterms:created>
  <dcterms:modified xsi:type="dcterms:W3CDTF">2021-10-19T07:00:00Z</dcterms:modified>
</cp:coreProperties>
</file>